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766" w:rsidRDefault="00EF368C" w:rsidP="00EF368C">
      <w:pPr>
        <w:spacing w:after="0" w:line="232" w:lineRule="atLeast"/>
        <w:ind w:hanging="1593"/>
        <w:rPr>
          <w:rFonts w:ascii="Courier New" w:eastAsia="Times New Roman" w:hAnsi="Courier New" w:cs="Courier New"/>
          <w:b/>
          <w:bCs/>
          <w:sz w:val="20"/>
          <w:szCs w:val="20"/>
        </w:rPr>
      </w:pPr>
      <w:r w:rsidRPr="00EF368C">
        <w:rPr>
          <w:rFonts w:ascii="Courier New" w:eastAsia="Times New Roman" w:hAnsi="Courier New" w:cs="Courier New"/>
          <w:b/>
          <w:bCs/>
          <w:sz w:val="20"/>
          <w:szCs w:val="20"/>
        </w:rPr>
        <w:t xml:space="preserve">§ </w:t>
      </w:r>
    </w:p>
    <w:p w:rsidR="00EF368C" w:rsidRDefault="00171766" w:rsidP="00EF368C">
      <w:pPr>
        <w:spacing w:after="0" w:line="232" w:lineRule="atLeast"/>
        <w:ind w:hanging="1593"/>
        <w:rPr>
          <w:rFonts w:ascii="Courier New" w:eastAsia="Times New Roman" w:hAnsi="Courier New" w:cs="Courier New"/>
          <w:sz w:val="20"/>
          <w:szCs w:val="20"/>
        </w:rPr>
      </w:pPr>
      <w:r>
        <w:rPr>
          <w:rFonts w:ascii="Courier New" w:eastAsia="Times New Roman" w:hAnsi="Courier New" w:cs="Courier New"/>
          <w:b/>
          <w:bCs/>
          <w:sz w:val="20"/>
          <w:szCs w:val="20"/>
        </w:rPr>
        <w:t xml:space="preserve">             </w:t>
      </w:r>
      <w:r w:rsidR="00EF368C" w:rsidRPr="00EF368C">
        <w:rPr>
          <w:rFonts w:ascii="Courier New" w:eastAsia="Times New Roman" w:hAnsi="Courier New" w:cs="Courier New"/>
          <w:b/>
          <w:bCs/>
          <w:sz w:val="20"/>
          <w:szCs w:val="20"/>
        </w:rPr>
        <w:t>3502. Equitable division of marital property.</w:t>
      </w:r>
      <w:r w:rsidR="00EF368C" w:rsidRPr="00EF368C">
        <w:rPr>
          <w:rFonts w:ascii="Courier New" w:eastAsia="Times New Roman" w:hAnsi="Courier New" w:cs="Courier New"/>
          <w:sz w:val="20"/>
          <w:szCs w:val="20"/>
        </w:rPr>
        <w:t xml:space="preserve"> </w:t>
      </w:r>
      <w:r>
        <w:rPr>
          <w:rFonts w:ascii="Courier New" w:eastAsia="Times New Roman" w:hAnsi="Courier New" w:cs="Courier New"/>
          <w:sz w:val="20"/>
          <w:szCs w:val="20"/>
        </w:rPr>
        <w:t xml:space="preserve"> </w:t>
      </w:r>
    </w:p>
    <w:p w:rsidR="00171766" w:rsidRPr="00EF368C" w:rsidRDefault="00171766" w:rsidP="00EF368C">
      <w:pPr>
        <w:spacing w:after="0" w:line="232" w:lineRule="atLeast"/>
        <w:ind w:hanging="1593"/>
        <w:rPr>
          <w:rFonts w:ascii="Courier New" w:eastAsia="Times New Roman" w:hAnsi="Courier New" w:cs="Courier New"/>
          <w:sz w:val="20"/>
          <w:szCs w:val="20"/>
        </w:rPr>
      </w:pPr>
    </w:p>
    <w:p w:rsidR="00EF368C" w:rsidRPr="00EF368C" w:rsidRDefault="00EF368C" w:rsidP="00EF368C">
      <w:pPr>
        <w:spacing w:after="0" w:line="232" w:lineRule="atLeast"/>
        <w:ind w:firstLine="436"/>
        <w:rPr>
          <w:rFonts w:ascii="Courier New" w:eastAsia="Times New Roman" w:hAnsi="Courier New" w:cs="Courier New"/>
          <w:sz w:val="20"/>
          <w:szCs w:val="20"/>
        </w:rPr>
      </w:pPr>
      <w:r w:rsidRPr="00EF368C">
        <w:rPr>
          <w:rFonts w:ascii="Courier New" w:eastAsia="Times New Roman" w:hAnsi="Courier New" w:cs="Courier New"/>
          <w:b/>
          <w:bCs/>
          <w:sz w:val="20"/>
          <w:szCs w:val="20"/>
        </w:rPr>
        <w:t>(a) General rule.--</w:t>
      </w:r>
      <w:r w:rsidRPr="00EF368C">
        <w:rPr>
          <w:rFonts w:ascii="Courier New" w:eastAsia="Times New Roman" w:hAnsi="Courier New" w:cs="Courier New"/>
          <w:sz w:val="20"/>
          <w:szCs w:val="20"/>
        </w:rPr>
        <w:t xml:space="preserve"> Upon the request of either party in an action for divorce or annulment, the court shall equitably divide, distribute or assign, in kind or otherwise, the marital property between the parties without regard to marital misconduct in such percentages and in such manner as the court deems just after considering all relevant factors. The court may consider each marital asset or group of assets independently and apply a different percentage to each marital asset or group of assets. Factors which are relevant to the equitable division of marital property include the following:</w:t>
      </w:r>
    </w:p>
    <w:p w:rsidR="00EF368C" w:rsidRPr="00EF368C" w:rsidRDefault="00EF368C" w:rsidP="00EF368C">
      <w:pPr>
        <w:spacing w:after="0" w:line="232" w:lineRule="atLeast"/>
        <w:ind w:firstLine="577"/>
        <w:rPr>
          <w:rFonts w:ascii="Courier New" w:eastAsia="Times New Roman" w:hAnsi="Courier New" w:cs="Courier New"/>
          <w:sz w:val="20"/>
          <w:szCs w:val="20"/>
        </w:rPr>
      </w:pPr>
      <w:r w:rsidRPr="00EF368C">
        <w:rPr>
          <w:rFonts w:ascii="Courier New" w:eastAsia="Times New Roman" w:hAnsi="Courier New" w:cs="Courier New"/>
          <w:sz w:val="20"/>
          <w:szCs w:val="20"/>
        </w:rPr>
        <w:t>(1) The length of the marriage.</w:t>
      </w:r>
    </w:p>
    <w:p w:rsidR="00EF368C" w:rsidRPr="00EF368C" w:rsidRDefault="00EF368C" w:rsidP="00EF368C">
      <w:pPr>
        <w:spacing w:after="0" w:line="232" w:lineRule="atLeast"/>
        <w:ind w:firstLine="577"/>
        <w:rPr>
          <w:rFonts w:ascii="Courier New" w:eastAsia="Times New Roman" w:hAnsi="Courier New" w:cs="Courier New"/>
          <w:sz w:val="20"/>
          <w:szCs w:val="20"/>
        </w:rPr>
      </w:pPr>
      <w:r w:rsidRPr="00EF368C">
        <w:rPr>
          <w:rFonts w:ascii="Courier New" w:eastAsia="Times New Roman" w:hAnsi="Courier New" w:cs="Courier New"/>
          <w:sz w:val="20"/>
          <w:szCs w:val="20"/>
        </w:rPr>
        <w:t>(2) Any prior marriage of either party.</w:t>
      </w:r>
    </w:p>
    <w:p w:rsidR="00EF368C" w:rsidRPr="00EF368C" w:rsidRDefault="00EF368C" w:rsidP="00EF368C">
      <w:pPr>
        <w:spacing w:after="0" w:line="232" w:lineRule="atLeast"/>
        <w:ind w:firstLine="577"/>
        <w:rPr>
          <w:rFonts w:ascii="Courier New" w:eastAsia="Times New Roman" w:hAnsi="Courier New" w:cs="Courier New"/>
          <w:sz w:val="20"/>
          <w:szCs w:val="20"/>
        </w:rPr>
      </w:pPr>
      <w:r w:rsidRPr="00EF368C">
        <w:rPr>
          <w:rFonts w:ascii="Courier New" w:eastAsia="Times New Roman" w:hAnsi="Courier New" w:cs="Courier New"/>
          <w:sz w:val="20"/>
          <w:szCs w:val="20"/>
        </w:rPr>
        <w:t>(3) The age, health, station, amount and sources of income, vocational skills, employability, estate, liabilities and needs of each of the parties.</w:t>
      </w:r>
    </w:p>
    <w:p w:rsidR="00EF368C" w:rsidRPr="00EF368C" w:rsidRDefault="00EF368C" w:rsidP="00EF368C">
      <w:pPr>
        <w:spacing w:after="0" w:line="232" w:lineRule="atLeast"/>
        <w:ind w:firstLine="577"/>
        <w:rPr>
          <w:rFonts w:ascii="Courier New" w:eastAsia="Times New Roman" w:hAnsi="Courier New" w:cs="Courier New"/>
          <w:sz w:val="20"/>
          <w:szCs w:val="20"/>
        </w:rPr>
      </w:pPr>
      <w:r w:rsidRPr="00EF368C">
        <w:rPr>
          <w:rFonts w:ascii="Courier New" w:eastAsia="Times New Roman" w:hAnsi="Courier New" w:cs="Courier New"/>
          <w:sz w:val="20"/>
          <w:szCs w:val="20"/>
        </w:rPr>
        <w:t>(4) The contribution by one party to the education, training or increased earning power of the other party.</w:t>
      </w:r>
    </w:p>
    <w:p w:rsidR="00EF368C" w:rsidRPr="00EF368C" w:rsidRDefault="00EF368C" w:rsidP="00EF368C">
      <w:pPr>
        <w:spacing w:after="0" w:line="232" w:lineRule="atLeast"/>
        <w:ind w:firstLine="577"/>
        <w:rPr>
          <w:rFonts w:ascii="Courier New" w:eastAsia="Times New Roman" w:hAnsi="Courier New" w:cs="Courier New"/>
          <w:sz w:val="20"/>
          <w:szCs w:val="20"/>
        </w:rPr>
      </w:pPr>
      <w:r w:rsidRPr="00EF368C">
        <w:rPr>
          <w:rFonts w:ascii="Courier New" w:eastAsia="Times New Roman" w:hAnsi="Courier New" w:cs="Courier New"/>
          <w:sz w:val="20"/>
          <w:szCs w:val="20"/>
        </w:rPr>
        <w:t>(5) The opportunity of each party for future acquisitions of capital assets and income.</w:t>
      </w:r>
    </w:p>
    <w:p w:rsidR="00EF368C" w:rsidRPr="00EF368C" w:rsidRDefault="00EF368C" w:rsidP="00EF368C">
      <w:pPr>
        <w:spacing w:after="0" w:line="232" w:lineRule="atLeast"/>
        <w:ind w:firstLine="577"/>
        <w:rPr>
          <w:rFonts w:ascii="Courier New" w:eastAsia="Times New Roman" w:hAnsi="Courier New" w:cs="Courier New"/>
          <w:sz w:val="20"/>
          <w:szCs w:val="20"/>
        </w:rPr>
      </w:pPr>
      <w:r w:rsidRPr="00EF368C">
        <w:rPr>
          <w:rFonts w:ascii="Courier New" w:eastAsia="Times New Roman" w:hAnsi="Courier New" w:cs="Courier New"/>
          <w:sz w:val="20"/>
          <w:szCs w:val="20"/>
        </w:rPr>
        <w:t>(6) The sources of income of both parties, including, but not limited to, medical, retirement, insurance or other benefits.</w:t>
      </w:r>
    </w:p>
    <w:p w:rsidR="00EF368C" w:rsidRPr="00EF368C" w:rsidRDefault="00EF368C" w:rsidP="00EF368C">
      <w:pPr>
        <w:spacing w:after="0" w:line="232" w:lineRule="atLeast"/>
        <w:ind w:firstLine="577"/>
        <w:rPr>
          <w:rFonts w:ascii="Courier New" w:eastAsia="Times New Roman" w:hAnsi="Courier New" w:cs="Courier New"/>
          <w:sz w:val="20"/>
          <w:szCs w:val="20"/>
        </w:rPr>
      </w:pPr>
      <w:r w:rsidRPr="00EF368C">
        <w:rPr>
          <w:rFonts w:ascii="Courier New" w:eastAsia="Times New Roman" w:hAnsi="Courier New" w:cs="Courier New"/>
          <w:sz w:val="20"/>
          <w:szCs w:val="20"/>
        </w:rPr>
        <w:t>(7) The contribution or dissipation of each party in the acquisition, preservation, depreciation or appreciation of the marital property, including the contribution of a party as homemaker.</w:t>
      </w:r>
    </w:p>
    <w:p w:rsidR="00EF368C" w:rsidRPr="00EF368C" w:rsidRDefault="00EF368C" w:rsidP="00EF368C">
      <w:pPr>
        <w:spacing w:after="0" w:line="232" w:lineRule="atLeast"/>
        <w:ind w:firstLine="577"/>
        <w:rPr>
          <w:rFonts w:ascii="Courier New" w:eastAsia="Times New Roman" w:hAnsi="Courier New" w:cs="Courier New"/>
          <w:sz w:val="20"/>
          <w:szCs w:val="20"/>
        </w:rPr>
      </w:pPr>
      <w:r w:rsidRPr="00EF368C">
        <w:rPr>
          <w:rFonts w:ascii="Courier New" w:eastAsia="Times New Roman" w:hAnsi="Courier New" w:cs="Courier New"/>
          <w:sz w:val="20"/>
          <w:szCs w:val="20"/>
        </w:rPr>
        <w:t>(8) The value of the property set apart to each party.</w:t>
      </w:r>
    </w:p>
    <w:p w:rsidR="00EF368C" w:rsidRPr="00EF368C" w:rsidRDefault="00EF368C" w:rsidP="00EF368C">
      <w:pPr>
        <w:spacing w:after="0" w:line="232" w:lineRule="atLeast"/>
        <w:ind w:firstLine="577"/>
        <w:rPr>
          <w:rFonts w:ascii="Courier New" w:eastAsia="Times New Roman" w:hAnsi="Courier New" w:cs="Courier New"/>
          <w:sz w:val="20"/>
          <w:szCs w:val="20"/>
        </w:rPr>
      </w:pPr>
      <w:r w:rsidRPr="00EF368C">
        <w:rPr>
          <w:rFonts w:ascii="Courier New" w:eastAsia="Times New Roman" w:hAnsi="Courier New" w:cs="Courier New"/>
          <w:sz w:val="20"/>
          <w:szCs w:val="20"/>
        </w:rPr>
        <w:t>(9) The standard of living of the parties established during the marriage.</w:t>
      </w:r>
    </w:p>
    <w:p w:rsidR="00EF368C" w:rsidRPr="00EF368C" w:rsidRDefault="00EF368C" w:rsidP="00EF368C">
      <w:pPr>
        <w:spacing w:after="0" w:line="232" w:lineRule="atLeast"/>
        <w:ind w:firstLine="577"/>
        <w:rPr>
          <w:rFonts w:ascii="Courier New" w:eastAsia="Times New Roman" w:hAnsi="Courier New" w:cs="Courier New"/>
          <w:sz w:val="20"/>
          <w:szCs w:val="20"/>
        </w:rPr>
      </w:pPr>
      <w:r w:rsidRPr="00EF368C">
        <w:rPr>
          <w:rFonts w:ascii="Courier New" w:eastAsia="Times New Roman" w:hAnsi="Courier New" w:cs="Courier New"/>
          <w:sz w:val="20"/>
          <w:szCs w:val="20"/>
        </w:rPr>
        <w:t>(10) The economic circumstances of each party at the time the division of property is to become effective.</w:t>
      </w:r>
    </w:p>
    <w:p w:rsidR="00EF368C" w:rsidRPr="00EF368C" w:rsidRDefault="00EF368C" w:rsidP="00EF368C">
      <w:pPr>
        <w:spacing w:after="0" w:line="232" w:lineRule="atLeast"/>
        <w:ind w:firstLine="577"/>
        <w:rPr>
          <w:rFonts w:ascii="Courier New" w:eastAsia="Times New Roman" w:hAnsi="Courier New" w:cs="Courier New"/>
          <w:sz w:val="20"/>
          <w:szCs w:val="20"/>
        </w:rPr>
      </w:pPr>
      <w:r w:rsidRPr="00EF368C">
        <w:rPr>
          <w:rFonts w:ascii="Courier New" w:eastAsia="Times New Roman" w:hAnsi="Courier New" w:cs="Courier New"/>
          <w:sz w:val="20"/>
          <w:szCs w:val="20"/>
        </w:rPr>
        <w:t>(10.1) The Federal, State and local tax ramifications associated with each asset to be divided, distributed or assigned, which ramifications need not be immediate and certain.</w:t>
      </w:r>
    </w:p>
    <w:p w:rsidR="00EF368C" w:rsidRPr="00EF368C" w:rsidRDefault="00EF368C" w:rsidP="00EF368C">
      <w:pPr>
        <w:spacing w:after="0" w:line="232" w:lineRule="atLeast"/>
        <w:ind w:firstLine="577"/>
        <w:rPr>
          <w:rFonts w:ascii="Courier New" w:eastAsia="Times New Roman" w:hAnsi="Courier New" w:cs="Courier New"/>
          <w:sz w:val="20"/>
          <w:szCs w:val="20"/>
        </w:rPr>
      </w:pPr>
      <w:r w:rsidRPr="00EF368C">
        <w:rPr>
          <w:rFonts w:ascii="Courier New" w:eastAsia="Times New Roman" w:hAnsi="Courier New" w:cs="Courier New"/>
          <w:sz w:val="20"/>
          <w:szCs w:val="20"/>
        </w:rPr>
        <w:t>(10.2) The expense of sale, transfer or liquidation associated with a particular asset, which expense need not be immediate and certain.</w:t>
      </w:r>
    </w:p>
    <w:p w:rsidR="00EF368C" w:rsidRPr="00EF368C" w:rsidRDefault="00EF368C" w:rsidP="00EF368C">
      <w:pPr>
        <w:spacing w:after="0" w:line="232" w:lineRule="atLeast"/>
        <w:ind w:firstLine="577"/>
        <w:rPr>
          <w:rFonts w:ascii="Courier New" w:eastAsia="Times New Roman" w:hAnsi="Courier New" w:cs="Courier New"/>
          <w:sz w:val="20"/>
          <w:szCs w:val="20"/>
        </w:rPr>
      </w:pPr>
      <w:r w:rsidRPr="00EF368C">
        <w:rPr>
          <w:rFonts w:ascii="Courier New" w:eastAsia="Times New Roman" w:hAnsi="Courier New" w:cs="Courier New"/>
          <w:sz w:val="20"/>
          <w:szCs w:val="20"/>
        </w:rPr>
        <w:t>(11) Whether the party will be serving as the custodian of any dependent minor children.</w:t>
      </w:r>
    </w:p>
    <w:p w:rsidR="00EF368C" w:rsidRPr="00EF368C" w:rsidRDefault="00EF368C" w:rsidP="00EF368C">
      <w:pPr>
        <w:spacing w:after="0" w:line="232" w:lineRule="atLeast"/>
        <w:ind w:firstLine="436"/>
        <w:rPr>
          <w:rFonts w:ascii="Courier New" w:eastAsia="Times New Roman" w:hAnsi="Courier New" w:cs="Courier New"/>
          <w:sz w:val="20"/>
          <w:szCs w:val="20"/>
        </w:rPr>
      </w:pPr>
      <w:r w:rsidRPr="00EF368C">
        <w:rPr>
          <w:rFonts w:ascii="Courier New" w:eastAsia="Times New Roman" w:hAnsi="Courier New" w:cs="Courier New"/>
          <w:b/>
          <w:bCs/>
          <w:sz w:val="20"/>
          <w:szCs w:val="20"/>
        </w:rPr>
        <w:t>(b) Lien.--</w:t>
      </w:r>
      <w:r w:rsidRPr="00EF368C">
        <w:rPr>
          <w:rFonts w:ascii="Courier New" w:eastAsia="Times New Roman" w:hAnsi="Courier New" w:cs="Courier New"/>
          <w:sz w:val="20"/>
          <w:szCs w:val="20"/>
        </w:rPr>
        <w:t>The court may impose a lien or charge upon property of a party as security for the payment of alimony or any other award for the other party.</w:t>
      </w:r>
    </w:p>
    <w:p w:rsidR="00EF368C" w:rsidRPr="00EF368C" w:rsidRDefault="00EF368C" w:rsidP="00EF368C">
      <w:pPr>
        <w:spacing w:after="0" w:line="232" w:lineRule="atLeast"/>
        <w:ind w:firstLine="436"/>
        <w:rPr>
          <w:rFonts w:ascii="Courier New" w:eastAsia="Times New Roman" w:hAnsi="Courier New" w:cs="Courier New"/>
          <w:sz w:val="20"/>
          <w:szCs w:val="20"/>
        </w:rPr>
      </w:pPr>
      <w:r w:rsidRPr="00EF368C">
        <w:rPr>
          <w:rFonts w:ascii="Courier New" w:eastAsia="Times New Roman" w:hAnsi="Courier New" w:cs="Courier New"/>
          <w:b/>
          <w:bCs/>
          <w:sz w:val="20"/>
          <w:szCs w:val="20"/>
        </w:rPr>
        <w:t>(c) Family home.--</w:t>
      </w:r>
      <w:r w:rsidRPr="00EF368C">
        <w:rPr>
          <w:rFonts w:ascii="Courier New" w:eastAsia="Times New Roman" w:hAnsi="Courier New" w:cs="Courier New"/>
          <w:sz w:val="20"/>
          <w:szCs w:val="20"/>
        </w:rPr>
        <w:t>The court may award, during the pendency of the action or otherwise, to one or both of the parties the right to reside in the marital residence.</w:t>
      </w:r>
    </w:p>
    <w:p w:rsidR="00EF368C" w:rsidRPr="00EF368C" w:rsidRDefault="00EF368C" w:rsidP="00EF368C">
      <w:pPr>
        <w:spacing w:after="0" w:line="232" w:lineRule="atLeast"/>
        <w:ind w:firstLine="436"/>
        <w:rPr>
          <w:rFonts w:ascii="Courier New" w:eastAsia="Times New Roman" w:hAnsi="Courier New" w:cs="Courier New"/>
          <w:sz w:val="20"/>
          <w:szCs w:val="20"/>
        </w:rPr>
      </w:pPr>
      <w:r w:rsidRPr="00EF368C">
        <w:rPr>
          <w:rFonts w:ascii="Courier New" w:eastAsia="Times New Roman" w:hAnsi="Courier New" w:cs="Courier New"/>
          <w:b/>
          <w:bCs/>
          <w:sz w:val="20"/>
          <w:szCs w:val="20"/>
        </w:rPr>
        <w:t>(d) Life insurance.--</w:t>
      </w:r>
      <w:r w:rsidRPr="00EF368C">
        <w:rPr>
          <w:rFonts w:ascii="Courier New" w:eastAsia="Times New Roman" w:hAnsi="Courier New" w:cs="Courier New"/>
          <w:sz w:val="20"/>
          <w:szCs w:val="20"/>
        </w:rPr>
        <w:t>The court may direct the continued maintenance and beneficiary designations of existing policies insuring the life or health of either party which were originally purchased during the marriage and owned by or within the effective control of either party. Where it is necessary to protect the interests of a party, the court may also direct the purchase of, and beneficiary designations on, a policy insuring the life or health of either party.</w:t>
      </w:r>
    </w:p>
    <w:p w:rsidR="00EF368C" w:rsidRPr="00EF368C" w:rsidRDefault="00EF368C" w:rsidP="00EF368C">
      <w:pPr>
        <w:spacing w:after="0" w:line="232" w:lineRule="atLeast"/>
        <w:ind w:firstLine="436"/>
        <w:rPr>
          <w:rFonts w:ascii="Courier New" w:eastAsia="Times New Roman" w:hAnsi="Courier New" w:cs="Courier New"/>
          <w:sz w:val="20"/>
          <w:szCs w:val="20"/>
        </w:rPr>
      </w:pPr>
      <w:r w:rsidRPr="00EF368C">
        <w:rPr>
          <w:rFonts w:ascii="Courier New" w:eastAsia="Times New Roman" w:hAnsi="Courier New" w:cs="Courier New"/>
          <w:b/>
          <w:bCs/>
          <w:sz w:val="20"/>
          <w:szCs w:val="20"/>
        </w:rPr>
        <w:t>(e) Powers of the court.--</w:t>
      </w:r>
      <w:r w:rsidRPr="00EF368C">
        <w:rPr>
          <w:rFonts w:ascii="Courier New" w:eastAsia="Times New Roman" w:hAnsi="Courier New" w:cs="Courier New"/>
          <w:sz w:val="20"/>
          <w:szCs w:val="20"/>
        </w:rPr>
        <w:t>If, at any time, a party has failed to comply with an order of equitable distribution, as provided for in this chapter or with the terms of an agreement as entered into between the parties, after hearing, the court may, in addition to any other remedy available under this part, in order to effect compliance with its order:</w:t>
      </w:r>
    </w:p>
    <w:p w:rsidR="00EF368C" w:rsidRPr="00EF368C" w:rsidRDefault="00EF368C" w:rsidP="00EF368C">
      <w:pPr>
        <w:spacing w:after="0" w:line="232" w:lineRule="atLeast"/>
        <w:ind w:firstLine="577"/>
        <w:rPr>
          <w:rFonts w:ascii="Courier New" w:eastAsia="Times New Roman" w:hAnsi="Courier New" w:cs="Courier New"/>
          <w:sz w:val="20"/>
          <w:szCs w:val="20"/>
        </w:rPr>
      </w:pPr>
      <w:r w:rsidRPr="00EF368C">
        <w:rPr>
          <w:rFonts w:ascii="Courier New" w:eastAsia="Times New Roman" w:hAnsi="Courier New" w:cs="Courier New"/>
          <w:sz w:val="20"/>
          <w:szCs w:val="20"/>
        </w:rPr>
        <w:t>(1) enter judgment;</w:t>
      </w:r>
    </w:p>
    <w:p w:rsidR="00EF368C" w:rsidRPr="00EF368C" w:rsidRDefault="00EF368C" w:rsidP="00EF368C">
      <w:pPr>
        <w:spacing w:after="0" w:line="232" w:lineRule="atLeast"/>
        <w:ind w:firstLine="577"/>
        <w:rPr>
          <w:rFonts w:ascii="Courier New" w:eastAsia="Times New Roman" w:hAnsi="Courier New" w:cs="Courier New"/>
          <w:sz w:val="20"/>
          <w:szCs w:val="20"/>
        </w:rPr>
      </w:pPr>
      <w:r w:rsidRPr="00EF368C">
        <w:rPr>
          <w:rFonts w:ascii="Courier New" w:eastAsia="Times New Roman" w:hAnsi="Courier New" w:cs="Courier New"/>
          <w:sz w:val="20"/>
          <w:szCs w:val="20"/>
        </w:rPr>
        <w:lastRenderedPageBreak/>
        <w:t>(2) authorize the taking and seizure of the goods and chattels and collection of the rents and profits of the real and personal, tangible and intangible property of the party;</w:t>
      </w:r>
    </w:p>
    <w:p w:rsidR="00EF368C" w:rsidRPr="00EF368C" w:rsidRDefault="00EF368C" w:rsidP="00EF368C">
      <w:pPr>
        <w:spacing w:after="0" w:line="232" w:lineRule="atLeast"/>
        <w:ind w:firstLine="577"/>
        <w:rPr>
          <w:rFonts w:ascii="Courier New" w:eastAsia="Times New Roman" w:hAnsi="Courier New" w:cs="Courier New"/>
          <w:sz w:val="20"/>
          <w:szCs w:val="20"/>
        </w:rPr>
      </w:pPr>
      <w:r w:rsidRPr="00EF368C">
        <w:rPr>
          <w:rFonts w:ascii="Courier New" w:eastAsia="Times New Roman" w:hAnsi="Courier New" w:cs="Courier New"/>
          <w:sz w:val="20"/>
          <w:szCs w:val="20"/>
        </w:rPr>
        <w:t>(3) award interest on unpaid installments;</w:t>
      </w:r>
    </w:p>
    <w:p w:rsidR="00EF368C" w:rsidRPr="00EF368C" w:rsidRDefault="00EF368C" w:rsidP="00EF368C">
      <w:pPr>
        <w:spacing w:after="0" w:line="232" w:lineRule="atLeast"/>
        <w:ind w:firstLine="577"/>
        <w:rPr>
          <w:rFonts w:ascii="Courier New" w:eastAsia="Times New Roman" w:hAnsi="Courier New" w:cs="Courier New"/>
          <w:sz w:val="20"/>
          <w:szCs w:val="20"/>
        </w:rPr>
      </w:pPr>
      <w:r w:rsidRPr="00EF368C">
        <w:rPr>
          <w:rFonts w:ascii="Courier New" w:eastAsia="Times New Roman" w:hAnsi="Courier New" w:cs="Courier New"/>
          <w:sz w:val="20"/>
          <w:szCs w:val="20"/>
        </w:rPr>
        <w:t>(4) order and direct the transfer or sale of any property required in order to comply with the court's order;</w:t>
      </w:r>
    </w:p>
    <w:p w:rsidR="00EF368C" w:rsidRPr="00EF368C" w:rsidRDefault="00EF368C" w:rsidP="00EF368C">
      <w:pPr>
        <w:spacing w:after="0" w:line="232" w:lineRule="atLeast"/>
        <w:ind w:firstLine="577"/>
        <w:rPr>
          <w:rFonts w:ascii="Courier New" w:eastAsia="Times New Roman" w:hAnsi="Courier New" w:cs="Courier New"/>
          <w:sz w:val="20"/>
          <w:szCs w:val="20"/>
        </w:rPr>
      </w:pPr>
      <w:r w:rsidRPr="00EF368C">
        <w:rPr>
          <w:rFonts w:ascii="Courier New" w:eastAsia="Times New Roman" w:hAnsi="Courier New" w:cs="Courier New"/>
          <w:sz w:val="20"/>
          <w:szCs w:val="20"/>
        </w:rPr>
        <w:t>(5) require security to insure future payments in compliance with the court's order;</w:t>
      </w:r>
    </w:p>
    <w:p w:rsidR="00EF368C" w:rsidRPr="00EF368C" w:rsidRDefault="00EF368C" w:rsidP="00EF368C">
      <w:pPr>
        <w:spacing w:after="0" w:line="232" w:lineRule="atLeast"/>
        <w:ind w:firstLine="577"/>
        <w:rPr>
          <w:rFonts w:ascii="Courier New" w:eastAsia="Times New Roman" w:hAnsi="Courier New" w:cs="Courier New"/>
          <w:sz w:val="20"/>
          <w:szCs w:val="20"/>
        </w:rPr>
      </w:pPr>
      <w:r w:rsidRPr="00EF368C">
        <w:rPr>
          <w:rFonts w:ascii="Courier New" w:eastAsia="Times New Roman" w:hAnsi="Courier New" w:cs="Courier New"/>
          <w:sz w:val="20"/>
          <w:szCs w:val="20"/>
        </w:rPr>
        <w:t>(6) issue attachment proceedings, directed to the sheriff or other proper officer of the county, directing that the person named as having failed to comply with the court order be brought before the court, at such time as the court may direct. If the court finds, after hearing, that the person willfully failed to comply with the court order, it may deem the person in civil contempt of court and, in its discretion, make an appropriate order, including, but not limited to, commitment of the person to the county jail for a period not to exceed six months;</w:t>
      </w:r>
    </w:p>
    <w:p w:rsidR="00EF368C" w:rsidRPr="00EF368C" w:rsidRDefault="00EF368C" w:rsidP="00EF368C">
      <w:pPr>
        <w:spacing w:after="0" w:line="232" w:lineRule="atLeast"/>
        <w:ind w:firstLine="577"/>
        <w:rPr>
          <w:rFonts w:ascii="Courier New" w:eastAsia="Times New Roman" w:hAnsi="Courier New" w:cs="Courier New"/>
          <w:sz w:val="20"/>
          <w:szCs w:val="20"/>
        </w:rPr>
      </w:pPr>
      <w:r w:rsidRPr="00EF368C">
        <w:rPr>
          <w:rFonts w:ascii="Courier New" w:eastAsia="Times New Roman" w:hAnsi="Courier New" w:cs="Courier New"/>
          <w:sz w:val="20"/>
          <w:szCs w:val="20"/>
        </w:rPr>
        <w:t>(7) award counsel fees and costs;</w:t>
      </w:r>
    </w:p>
    <w:p w:rsidR="00EF368C" w:rsidRPr="00EF368C" w:rsidRDefault="00EF368C" w:rsidP="00EF368C">
      <w:pPr>
        <w:spacing w:after="0" w:line="232" w:lineRule="atLeast"/>
        <w:ind w:firstLine="577"/>
        <w:rPr>
          <w:rFonts w:ascii="Courier New" w:eastAsia="Times New Roman" w:hAnsi="Courier New" w:cs="Courier New"/>
          <w:sz w:val="20"/>
          <w:szCs w:val="20"/>
        </w:rPr>
      </w:pPr>
      <w:r w:rsidRPr="00EF368C">
        <w:rPr>
          <w:rFonts w:ascii="Courier New" w:eastAsia="Times New Roman" w:hAnsi="Courier New" w:cs="Courier New"/>
          <w:sz w:val="20"/>
          <w:szCs w:val="20"/>
        </w:rPr>
        <w:t>(8) attach wages; or</w:t>
      </w:r>
    </w:p>
    <w:p w:rsidR="00EF368C" w:rsidRPr="00EF368C" w:rsidRDefault="00EF368C" w:rsidP="00EF368C">
      <w:pPr>
        <w:spacing w:after="0" w:line="232" w:lineRule="atLeast"/>
        <w:ind w:firstLine="577"/>
        <w:rPr>
          <w:rFonts w:ascii="Courier New" w:eastAsia="Times New Roman" w:hAnsi="Courier New" w:cs="Courier New"/>
          <w:sz w:val="20"/>
          <w:szCs w:val="20"/>
        </w:rPr>
      </w:pPr>
      <w:r w:rsidRPr="00EF368C">
        <w:rPr>
          <w:rFonts w:ascii="Courier New" w:eastAsia="Times New Roman" w:hAnsi="Courier New" w:cs="Courier New"/>
          <w:sz w:val="20"/>
          <w:szCs w:val="20"/>
        </w:rPr>
        <w:t>(9) find the party in contempt.</w:t>
      </w:r>
    </w:p>
    <w:p w:rsidR="00EF368C" w:rsidRPr="00EF368C" w:rsidRDefault="00EF368C" w:rsidP="00EF368C">
      <w:pPr>
        <w:spacing w:after="0" w:line="232" w:lineRule="atLeast"/>
        <w:ind w:firstLine="436"/>
        <w:rPr>
          <w:rFonts w:ascii="Courier New" w:eastAsia="Times New Roman" w:hAnsi="Courier New" w:cs="Courier New"/>
          <w:sz w:val="20"/>
          <w:szCs w:val="20"/>
        </w:rPr>
      </w:pPr>
      <w:r w:rsidRPr="00EF368C">
        <w:rPr>
          <w:rFonts w:ascii="Courier New" w:eastAsia="Times New Roman" w:hAnsi="Courier New" w:cs="Courier New"/>
          <w:b/>
          <w:bCs/>
          <w:sz w:val="20"/>
          <w:szCs w:val="20"/>
        </w:rPr>
        <w:t>(f) Partial distribution.--</w:t>
      </w:r>
      <w:r w:rsidRPr="00EF368C">
        <w:rPr>
          <w:rFonts w:ascii="Courier New" w:eastAsia="Times New Roman" w:hAnsi="Courier New" w:cs="Courier New"/>
          <w:sz w:val="20"/>
          <w:szCs w:val="20"/>
        </w:rPr>
        <w:t>The court, upon the request of either party, may at any stage of the proceedings enter an order providing for an interim partial distribution or assignment of marital property.</w:t>
      </w:r>
    </w:p>
    <w:p w:rsidR="00EF368C" w:rsidRPr="00EF368C" w:rsidRDefault="00EF368C" w:rsidP="00EF368C">
      <w:pPr>
        <w:spacing w:after="0" w:line="240" w:lineRule="auto"/>
        <w:rPr>
          <w:rFonts w:ascii="Courier New" w:eastAsia="Times New Roman" w:hAnsi="Courier New" w:cs="Courier New"/>
          <w:vanish/>
          <w:sz w:val="20"/>
          <w:szCs w:val="20"/>
        </w:rPr>
      </w:pPr>
      <w:r w:rsidRPr="00EF368C">
        <w:rPr>
          <w:rFonts w:ascii="Courier New" w:eastAsia="Times New Roman" w:hAnsi="Courier New" w:cs="Courier New"/>
          <w:vanish/>
          <w:sz w:val="20"/>
          <w:szCs w:val="20"/>
        </w:rPr>
        <w:t>23c3502v</w:t>
      </w:r>
    </w:p>
    <w:p w:rsidR="00EF368C" w:rsidRPr="00EF368C" w:rsidRDefault="00EF368C" w:rsidP="00EF368C">
      <w:pPr>
        <w:spacing w:after="0" w:line="232" w:lineRule="atLeast"/>
        <w:rPr>
          <w:rFonts w:ascii="Courier New" w:eastAsia="Times New Roman" w:hAnsi="Courier New" w:cs="Courier New"/>
          <w:sz w:val="20"/>
          <w:szCs w:val="20"/>
        </w:rPr>
      </w:pPr>
      <w:r w:rsidRPr="00EF368C">
        <w:rPr>
          <w:rFonts w:ascii="Courier New" w:eastAsia="Times New Roman" w:hAnsi="Courier New" w:cs="Courier New"/>
          <w:sz w:val="20"/>
          <w:szCs w:val="20"/>
        </w:rPr>
        <w:t>(Nov. 29, 2004, P.L.1357, No.175, eff. 60 days)</w:t>
      </w:r>
    </w:p>
    <w:p w:rsidR="00EF368C" w:rsidRPr="00EF368C" w:rsidRDefault="00EF368C" w:rsidP="00EF368C">
      <w:pPr>
        <w:spacing w:after="0" w:line="232" w:lineRule="atLeast"/>
        <w:ind w:firstLine="433"/>
        <w:rPr>
          <w:rFonts w:ascii="Courier New" w:eastAsia="Times New Roman" w:hAnsi="Courier New" w:cs="Courier New"/>
          <w:sz w:val="20"/>
          <w:szCs w:val="20"/>
        </w:rPr>
      </w:pPr>
      <w:r w:rsidRPr="00EF368C">
        <w:rPr>
          <w:rFonts w:ascii="Courier New" w:eastAsia="Times New Roman" w:hAnsi="Courier New" w:cs="Courier New"/>
          <w:b/>
          <w:bCs/>
          <w:sz w:val="20"/>
          <w:szCs w:val="20"/>
        </w:rPr>
        <w:t>2004 Amendment.</w:t>
      </w:r>
      <w:r w:rsidRPr="00EF368C">
        <w:rPr>
          <w:rFonts w:ascii="Courier New" w:eastAsia="Times New Roman" w:hAnsi="Courier New" w:cs="Courier New"/>
          <w:sz w:val="20"/>
          <w:szCs w:val="20"/>
        </w:rPr>
        <w:t xml:space="preserve"> Act 175 amended </w:t>
      </w:r>
      <w:proofErr w:type="spellStart"/>
      <w:r w:rsidRPr="00EF368C">
        <w:rPr>
          <w:rFonts w:ascii="Courier New" w:eastAsia="Times New Roman" w:hAnsi="Courier New" w:cs="Courier New"/>
          <w:sz w:val="20"/>
          <w:szCs w:val="20"/>
        </w:rPr>
        <w:t>subsec</w:t>
      </w:r>
      <w:proofErr w:type="spellEnd"/>
      <w:r w:rsidRPr="00EF368C">
        <w:rPr>
          <w:rFonts w:ascii="Courier New" w:eastAsia="Times New Roman" w:hAnsi="Courier New" w:cs="Courier New"/>
          <w:sz w:val="20"/>
          <w:szCs w:val="20"/>
        </w:rPr>
        <w:t xml:space="preserve">. (a) and added </w:t>
      </w:r>
      <w:proofErr w:type="spellStart"/>
      <w:r w:rsidRPr="00EF368C">
        <w:rPr>
          <w:rFonts w:ascii="Courier New" w:eastAsia="Times New Roman" w:hAnsi="Courier New" w:cs="Courier New"/>
          <w:sz w:val="20"/>
          <w:szCs w:val="20"/>
        </w:rPr>
        <w:t>subsec</w:t>
      </w:r>
      <w:proofErr w:type="spellEnd"/>
      <w:r w:rsidRPr="00EF368C">
        <w:rPr>
          <w:rFonts w:ascii="Courier New" w:eastAsia="Times New Roman" w:hAnsi="Courier New" w:cs="Courier New"/>
          <w:sz w:val="20"/>
          <w:szCs w:val="20"/>
        </w:rPr>
        <w:t>. (f). See section 5(8) and (9) of Act 175 in the appendix to this title for special provisions relating to applicability.</w:t>
      </w:r>
    </w:p>
    <w:p w:rsidR="00EF368C" w:rsidRPr="00EF368C" w:rsidRDefault="00EF368C" w:rsidP="00EF368C">
      <w:pPr>
        <w:spacing w:after="0" w:line="240" w:lineRule="auto"/>
        <w:rPr>
          <w:rFonts w:ascii="Courier New" w:eastAsia="Times New Roman" w:hAnsi="Courier New" w:cs="Courier New"/>
          <w:vanish/>
          <w:sz w:val="20"/>
          <w:szCs w:val="20"/>
        </w:rPr>
      </w:pPr>
      <w:r w:rsidRPr="00EF368C">
        <w:rPr>
          <w:rFonts w:ascii="Courier New" w:eastAsia="Times New Roman" w:hAnsi="Courier New" w:cs="Courier New"/>
          <w:vanish/>
          <w:sz w:val="20"/>
          <w:szCs w:val="20"/>
        </w:rPr>
        <w:t>23c3503s</w:t>
      </w:r>
    </w:p>
    <w:p w:rsidR="00A27A69" w:rsidRDefault="00171766"/>
    <w:sectPr w:rsidR="00A27A69" w:rsidSect="00187A3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characterSpacingControl w:val="doNotCompress"/>
  <w:compat/>
  <w:rsids>
    <w:rsidRoot w:val="00EF368C"/>
    <w:rsid w:val="00171766"/>
    <w:rsid w:val="00187A32"/>
    <w:rsid w:val="00232157"/>
    <w:rsid w:val="00DC6241"/>
    <w:rsid w:val="00EF36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A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368C"/>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95837619">
      <w:bodyDiv w:val="1"/>
      <w:marLeft w:val="0"/>
      <w:marRight w:val="0"/>
      <w:marTop w:val="0"/>
      <w:marBottom w:val="0"/>
      <w:divBdr>
        <w:top w:val="none" w:sz="0" w:space="0" w:color="auto"/>
        <w:left w:val="none" w:sz="0" w:space="0" w:color="auto"/>
        <w:bottom w:val="none" w:sz="0" w:space="0" w:color="auto"/>
        <w:right w:val="none" w:sz="0" w:space="0" w:color="auto"/>
      </w:divBdr>
      <w:divsChild>
        <w:div w:id="419327580">
          <w:marLeft w:val="0"/>
          <w:marRight w:val="0"/>
          <w:marTop w:val="0"/>
          <w:marBottom w:val="0"/>
          <w:divBdr>
            <w:top w:val="none" w:sz="0" w:space="0" w:color="auto"/>
            <w:left w:val="none" w:sz="0" w:space="0" w:color="auto"/>
            <w:bottom w:val="none" w:sz="0" w:space="0" w:color="auto"/>
            <w:right w:val="none" w:sz="0" w:space="0" w:color="auto"/>
          </w:divBdr>
          <w:divsChild>
            <w:div w:id="1901475777">
              <w:marLeft w:val="0"/>
              <w:marRight w:val="0"/>
              <w:marTop w:val="0"/>
              <w:marBottom w:val="0"/>
              <w:divBdr>
                <w:top w:val="none" w:sz="0" w:space="0" w:color="auto"/>
                <w:left w:val="none" w:sz="0" w:space="0" w:color="auto"/>
                <w:bottom w:val="none" w:sz="0" w:space="0" w:color="auto"/>
                <w:right w:val="none" w:sz="0" w:space="0" w:color="auto"/>
              </w:divBdr>
            </w:div>
            <w:div w:id="23960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701</Words>
  <Characters>3996</Characters>
  <Application>Microsoft Office Word</Application>
  <DocSecurity>0</DocSecurity>
  <Lines>33</Lines>
  <Paragraphs>9</Paragraphs>
  <ScaleCrop>false</ScaleCrop>
  <Company>Microsoft</Company>
  <LinksUpToDate>false</LinksUpToDate>
  <CharactersWithSpaces>4688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 Family Law Center</dc:creator>
  <cp:lastModifiedBy>ML Family Law Center</cp:lastModifiedBy>
  <cp:revision>3</cp:revision>
  <cp:lastPrinted>2012-06-03T00:38:00Z</cp:lastPrinted>
  <dcterms:created xsi:type="dcterms:W3CDTF">2012-06-03T00:35:00Z</dcterms:created>
  <dcterms:modified xsi:type="dcterms:W3CDTF">2012-06-03T00:39:00Z</dcterms:modified>
</cp:coreProperties>
</file>