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43E" w:rsidRPr="00A7443E" w:rsidRDefault="00A7443E" w:rsidP="00A7443E">
      <w:pPr>
        <w:spacing w:after="0" w:line="232" w:lineRule="atLeast"/>
        <w:jc w:val="center"/>
        <w:rPr>
          <w:rFonts w:ascii="Courier New" w:eastAsia="Times New Roman" w:hAnsi="Courier New" w:cs="Courier New"/>
          <w:sz w:val="20"/>
          <w:szCs w:val="20"/>
        </w:rPr>
      </w:pPr>
      <w:r w:rsidRPr="00A7443E">
        <w:rPr>
          <w:rFonts w:ascii="Courier New" w:eastAsia="Times New Roman" w:hAnsi="Courier New" w:cs="Courier New"/>
          <w:b/>
          <w:bCs/>
          <w:sz w:val="20"/>
          <w:szCs w:val="20"/>
        </w:rPr>
        <w:t>CHAPTER 35</w:t>
      </w:r>
      <w:r w:rsidRPr="00A7443E">
        <w:rPr>
          <w:rFonts w:ascii="Courier New" w:eastAsia="Times New Roman" w:hAnsi="Courier New" w:cs="Courier New"/>
          <w:sz w:val="20"/>
          <w:szCs w:val="20"/>
        </w:rPr>
        <w:t xml:space="preserve"> </w:t>
      </w:r>
    </w:p>
    <w:p w:rsidR="00A7443E" w:rsidRPr="00756D70" w:rsidRDefault="00A7443E" w:rsidP="00A7443E">
      <w:pPr>
        <w:spacing w:after="0" w:line="232" w:lineRule="atLeast"/>
        <w:jc w:val="center"/>
        <w:rPr>
          <w:rFonts w:ascii="Courier New" w:eastAsia="Times New Roman" w:hAnsi="Courier New" w:cs="Courier New"/>
          <w:b/>
          <w:sz w:val="28"/>
          <w:szCs w:val="28"/>
        </w:rPr>
      </w:pPr>
      <w:r w:rsidRPr="00A7443E">
        <w:rPr>
          <w:rFonts w:ascii="Courier New" w:eastAsia="Times New Roman" w:hAnsi="Courier New" w:cs="Courier New"/>
          <w:b/>
          <w:sz w:val="28"/>
          <w:szCs w:val="28"/>
        </w:rPr>
        <w:t>PROPERTY RIGHTS</w:t>
      </w:r>
    </w:p>
    <w:p w:rsidR="00756D70" w:rsidRPr="00A7443E" w:rsidRDefault="00756D70" w:rsidP="00A7443E">
      <w:pPr>
        <w:spacing w:after="0" w:line="232" w:lineRule="atLeast"/>
        <w:jc w:val="center"/>
        <w:rPr>
          <w:rFonts w:ascii="Courier New" w:eastAsia="Times New Roman" w:hAnsi="Courier New" w:cs="Courier New"/>
          <w:sz w:val="20"/>
          <w:szCs w:val="20"/>
        </w:rPr>
      </w:pPr>
    </w:p>
    <w:p w:rsidR="00A7443E" w:rsidRPr="00A7443E" w:rsidRDefault="00A7443E" w:rsidP="00A7443E">
      <w:pPr>
        <w:spacing w:after="0" w:line="240" w:lineRule="auto"/>
        <w:rPr>
          <w:rFonts w:ascii="Courier New" w:eastAsia="Times New Roman" w:hAnsi="Courier New" w:cs="Courier New"/>
          <w:vanish/>
          <w:sz w:val="20"/>
          <w:szCs w:val="20"/>
        </w:rPr>
      </w:pPr>
    </w:p>
    <w:p w:rsidR="00A7443E" w:rsidRPr="00A7443E" w:rsidRDefault="00A7443E" w:rsidP="00A7443E">
      <w:pPr>
        <w:spacing w:after="0" w:line="232" w:lineRule="atLeast"/>
        <w:ind w:hanging="1593"/>
        <w:rPr>
          <w:rFonts w:ascii="Courier New" w:eastAsia="Times New Roman" w:hAnsi="Courier New" w:cs="Courier New"/>
          <w:sz w:val="20"/>
          <w:szCs w:val="20"/>
        </w:rPr>
      </w:pPr>
      <w:r w:rsidRPr="00A7443E">
        <w:rPr>
          <w:rFonts w:ascii="Courier New" w:eastAsia="Times New Roman" w:hAnsi="Courier New" w:cs="Courier New"/>
          <w:b/>
          <w:bCs/>
          <w:sz w:val="20"/>
          <w:szCs w:val="20"/>
        </w:rPr>
        <w:t xml:space="preserve">§ </w:t>
      </w:r>
      <w:r w:rsidR="00321FA3">
        <w:rPr>
          <w:rFonts w:ascii="Courier New" w:eastAsia="Times New Roman" w:hAnsi="Courier New" w:cs="Courier New"/>
          <w:b/>
          <w:bCs/>
          <w:sz w:val="20"/>
          <w:szCs w:val="20"/>
        </w:rPr>
        <w:t xml:space="preserve">           </w:t>
      </w:r>
      <w:r w:rsidRPr="00A7443E">
        <w:rPr>
          <w:rFonts w:ascii="Courier New" w:eastAsia="Times New Roman" w:hAnsi="Courier New" w:cs="Courier New"/>
          <w:b/>
          <w:bCs/>
          <w:sz w:val="20"/>
          <w:szCs w:val="20"/>
        </w:rPr>
        <w:t>3501. Definitions.</w:t>
      </w:r>
      <w:r w:rsidRPr="00A7443E">
        <w:rPr>
          <w:rFonts w:ascii="Courier New" w:eastAsia="Times New Roman" w:hAnsi="Courier New" w:cs="Courier New"/>
          <w:sz w:val="20"/>
          <w:szCs w:val="20"/>
        </w:rPr>
        <w:t xml:space="preserve"> </w:t>
      </w:r>
    </w:p>
    <w:p w:rsidR="00A7443E" w:rsidRPr="00A7443E" w:rsidRDefault="00A7443E" w:rsidP="00A7443E">
      <w:pPr>
        <w:spacing w:after="0" w:line="232" w:lineRule="atLeast"/>
        <w:ind w:firstLine="436"/>
        <w:rPr>
          <w:rFonts w:ascii="Courier New" w:eastAsia="Times New Roman" w:hAnsi="Courier New" w:cs="Courier New"/>
          <w:sz w:val="20"/>
          <w:szCs w:val="20"/>
        </w:rPr>
      </w:pPr>
      <w:r w:rsidRPr="00A7443E">
        <w:rPr>
          <w:rFonts w:ascii="Courier New" w:eastAsia="Times New Roman" w:hAnsi="Courier New" w:cs="Courier New"/>
          <w:b/>
          <w:bCs/>
          <w:sz w:val="20"/>
          <w:szCs w:val="20"/>
        </w:rPr>
        <w:t>(a) General rule.--</w:t>
      </w:r>
      <w:r w:rsidRPr="00A7443E">
        <w:rPr>
          <w:rFonts w:ascii="Courier New" w:eastAsia="Times New Roman" w:hAnsi="Courier New" w:cs="Courier New"/>
          <w:sz w:val="20"/>
          <w:szCs w:val="20"/>
        </w:rPr>
        <w:t>As used in this chapter, "marital property" means all property acquired by either party during the marriage and the increase in value of any non</w:t>
      </w:r>
      <w:r w:rsidR="00756D70">
        <w:rPr>
          <w:rFonts w:ascii="Courier New" w:eastAsia="Times New Roman" w:hAnsi="Courier New" w:cs="Courier New"/>
          <w:sz w:val="20"/>
          <w:szCs w:val="20"/>
        </w:rPr>
        <w:t>-</w:t>
      </w:r>
      <w:r w:rsidRPr="00A7443E">
        <w:rPr>
          <w:rFonts w:ascii="Courier New" w:eastAsia="Times New Roman" w:hAnsi="Courier New" w:cs="Courier New"/>
          <w:sz w:val="20"/>
          <w:szCs w:val="20"/>
        </w:rPr>
        <w:t>marital property acquired pursuant to paragraphs (1) and (3) as measured and determined under subsection (a.1). However, marital property does not include:</w:t>
      </w:r>
    </w:p>
    <w:p w:rsidR="00A7443E" w:rsidRPr="00A7443E" w:rsidRDefault="00A7443E" w:rsidP="00A7443E">
      <w:pPr>
        <w:spacing w:after="0" w:line="232" w:lineRule="atLeast"/>
        <w:ind w:firstLine="577"/>
        <w:rPr>
          <w:rFonts w:ascii="Courier New" w:eastAsia="Times New Roman" w:hAnsi="Courier New" w:cs="Courier New"/>
          <w:sz w:val="20"/>
          <w:szCs w:val="20"/>
        </w:rPr>
      </w:pPr>
      <w:r w:rsidRPr="00A7443E">
        <w:rPr>
          <w:rFonts w:ascii="Courier New" w:eastAsia="Times New Roman" w:hAnsi="Courier New" w:cs="Courier New"/>
          <w:sz w:val="20"/>
          <w:szCs w:val="20"/>
        </w:rPr>
        <w:t>(1) Property acquired prior to marriage or property acquired in exchange for property acquired prior to the marriage.</w:t>
      </w:r>
    </w:p>
    <w:p w:rsidR="00A7443E" w:rsidRPr="00A7443E" w:rsidRDefault="00A7443E" w:rsidP="00A7443E">
      <w:pPr>
        <w:spacing w:after="0" w:line="232" w:lineRule="atLeast"/>
        <w:ind w:firstLine="577"/>
        <w:rPr>
          <w:rFonts w:ascii="Courier New" w:eastAsia="Times New Roman" w:hAnsi="Courier New" w:cs="Courier New"/>
          <w:sz w:val="20"/>
          <w:szCs w:val="20"/>
        </w:rPr>
      </w:pPr>
      <w:r w:rsidRPr="00A7443E">
        <w:rPr>
          <w:rFonts w:ascii="Courier New" w:eastAsia="Times New Roman" w:hAnsi="Courier New" w:cs="Courier New"/>
          <w:sz w:val="20"/>
          <w:szCs w:val="20"/>
        </w:rPr>
        <w:t>(2) Property excluded by valid agreement of the parties entered into before, during or after the marriage.</w:t>
      </w:r>
    </w:p>
    <w:p w:rsidR="00A7443E" w:rsidRPr="00A7443E" w:rsidRDefault="00A7443E" w:rsidP="00A7443E">
      <w:pPr>
        <w:spacing w:after="0" w:line="232" w:lineRule="atLeast"/>
        <w:ind w:firstLine="577"/>
        <w:rPr>
          <w:rFonts w:ascii="Courier New" w:eastAsia="Times New Roman" w:hAnsi="Courier New" w:cs="Courier New"/>
          <w:sz w:val="20"/>
          <w:szCs w:val="20"/>
        </w:rPr>
      </w:pPr>
      <w:r w:rsidRPr="00A7443E">
        <w:rPr>
          <w:rFonts w:ascii="Courier New" w:eastAsia="Times New Roman" w:hAnsi="Courier New" w:cs="Courier New"/>
          <w:sz w:val="20"/>
          <w:szCs w:val="20"/>
        </w:rPr>
        <w:t>(3) Property acquired by gift, except between spouses, bequest, devise or descent or property acquired in exchange for such property.</w:t>
      </w:r>
    </w:p>
    <w:p w:rsidR="00A7443E" w:rsidRPr="00A7443E" w:rsidRDefault="00A7443E" w:rsidP="00A7443E">
      <w:pPr>
        <w:spacing w:after="0" w:line="232" w:lineRule="atLeast"/>
        <w:ind w:firstLine="577"/>
        <w:rPr>
          <w:rFonts w:ascii="Courier New" w:eastAsia="Times New Roman" w:hAnsi="Courier New" w:cs="Courier New"/>
          <w:sz w:val="20"/>
          <w:szCs w:val="20"/>
        </w:rPr>
      </w:pPr>
      <w:r w:rsidRPr="00A7443E">
        <w:rPr>
          <w:rFonts w:ascii="Courier New" w:eastAsia="Times New Roman" w:hAnsi="Courier New" w:cs="Courier New"/>
          <w:sz w:val="20"/>
          <w:szCs w:val="20"/>
        </w:rPr>
        <w:t>(4) Property acquired after final separation until the date of divorce, except for property acquired in exchange for marital assets.</w:t>
      </w:r>
    </w:p>
    <w:p w:rsidR="00A7443E" w:rsidRPr="00A7443E" w:rsidRDefault="00A7443E" w:rsidP="00A7443E">
      <w:pPr>
        <w:spacing w:after="0" w:line="232" w:lineRule="atLeast"/>
        <w:ind w:firstLine="577"/>
        <w:rPr>
          <w:rFonts w:ascii="Courier New" w:eastAsia="Times New Roman" w:hAnsi="Courier New" w:cs="Courier New"/>
          <w:sz w:val="20"/>
          <w:szCs w:val="20"/>
        </w:rPr>
      </w:pPr>
      <w:r w:rsidRPr="00A7443E">
        <w:rPr>
          <w:rFonts w:ascii="Courier New" w:eastAsia="Times New Roman" w:hAnsi="Courier New" w:cs="Courier New"/>
          <w:sz w:val="20"/>
          <w:szCs w:val="20"/>
        </w:rPr>
        <w:t>(5) Property which a party has sold, granted, conveyed or otherwise disposed of in good faith and for value prior to the date of final separation.</w:t>
      </w:r>
    </w:p>
    <w:p w:rsidR="00A7443E" w:rsidRPr="00A7443E" w:rsidRDefault="00A7443E" w:rsidP="00A7443E">
      <w:pPr>
        <w:spacing w:after="0" w:line="232" w:lineRule="atLeast"/>
        <w:ind w:firstLine="577"/>
        <w:rPr>
          <w:rFonts w:ascii="Courier New" w:eastAsia="Times New Roman" w:hAnsi="Courier New" w:cs="Courier New"/>
          <w:sz w:val="20"/>
          <w:szCs w:val="20"/>
        </w:rPr>
      </w:pPr>
      <w:r w:rsidRPr="00A7443E">
        <w:rPr>
          <w:rFonts w:ascii="Courier New" w:eastAsia="Times New Roman" w:hAnsi="Courier New" w:cs="Courier New"/>
          <w:sz w:val="20"/>
          <w:szCs w:val="20"/>
        </w:rPr>
        <w:t>(6) Veterans' benefits exempt from attachment, levy or seizure pursuant to the act of September 2, 1958 (Public Law 85-857, 72 Stat. 1229), as amended, except for those benefits received by a veteran where the veteran has waived a portion of his military retirement pay in order to receive veterans' compensation.</w:t>
      </w:r>
    </w:p>
    <w:p w:rsidR="00A7443E" w:rsidRPr="00A7443E" w:rsidRDefault="00A7443E" w:rsidP="00A7443E">
      <w:pPr>
        <w:spacing w:after="0" w:line="232" w:lineRule="atLeast"/>
        <w:ind w:firstLine="577"/>
        <w:rPr>
          <w:rFonts w:ascii="Courier New" w:eastAsia="Times New Roman" w:hAnsi="Courier New" w:cs="Courier New"/>
          <w:sz w:val="20"/>
          <w:szCs w:val="20"/>
        </w:rPr>
      </w:pPr>
      <w:r w:rsidRPr="00A7443E">
        <w:rPr>
          <w:rFonts w:ascii="Courier New" w:eastAsia="Times New Roman" w:hAnsi="Courier New" w:cs="Courier New"/>
          <w:sz w:val="20"/>
          <w:szCs w:val="20"/>
        </w:rPr>
        <w:t>(7) Property to the extent to which the property has been mortgaged or otherwise encumbered in good faith for value prior to the date of final separation.</w:t>
      </w:r>
    </w:p>
    <w:p w:rsidR="00A7443E" w:rsidRPr="00A7443E" w:rsidRDefault="00A7443E" w:rsidP="00A7443E">
      <w:pPr>
        <w:spacing w:after="0" w:line="232" w:lineRule="atLeast"/>
        <w:ind w:firstLine="577"/>
        <w:rPr>
          <w:rFonts w:ascii="Courier New" w:eastAsia="Times New Roman" w:hAnsi="Courier New" w:cs="Courier New"/>
          <w:sz w:val="20"/>
          <w:szCs w:val="20"/>
        </w:rPr>
      </w:pPr>
      <w:r w:rsidRPr="00A7443E">
        <w:rPr>
          <w:rFonts w:ascii="Courier New" w:eastAsia="Times New Roman" w:hAnsi="Courier New" w:cs="Courier New"/>
          <w:sz w:val="20"/>
          <w:szCs w:val="20"/>
        </w:rPr>
        <w:t>(8) Any payment received as a result of an award or settlement for any cause of action or claim which accrued prior to the marriage or after the date of final separation regardless of when the payment was received.</w:t>
      </w:r>
    </w:p>
    <w:p w:rsidR="00A7443E" w:rsidRPr="00A7443E" w:rsidRDefault="00A7443E" w:rsidP="00A7443E">
      <w:pPr>
        <w:spacing w:after="0" w:line="232" w:lineRule="atLeast"/>
        <w:ind w:firstLine="436"/>
        <w:rPr>
          <w:rFonts w:ascii="Courier New" w:eastAsia="Times New Roman" w:hAnsi="Courier New" w:cs="Courier New"/>
          <w:sz w:val="20"/>
          <w:szCs w:val="20"/>
        </w:rPr>
      </w:pPr>
      <w:r w:rsidRPr="00A7443E">
        <w:rPr>
          <w:rFonts w:ascii="Courier New" w:eastAsia="Times New Roman" w:hAnsi="Courier New" w:cs="Courier New"/>
          <w:b/>
          <w:bCs/>
          <w:sz w:val="20"/>
          <w:szCs w:val="20"/>
        </w:rPr>
        <w:t xml:space="preserve">(a.1) Measuring and determining the increase in value of </w:t>
      </w:r>
      <w:proofErr w:type="spellStart"/>
      <w:r w:rsidRPr="00A7443E">
        <w:rPr>
          <w:rFonts w:ascii="Courier New" w:eastAsia="Times New Roman" w:hAnsi="Courier New" w:cs="Courier New"/>
          <w:b/>
          <w:bCs/>
          <w:sz w:val="20"/>
          <w:szCs w:val="20"/>
        </w:rPr>
        <w:t>nonmarital</w:t>
      </w:r>
      <w:proofErr w:type="spellEnd"/>
      <w:r w:rsidRPr="00A7443E">
        <w:rPr>
          <w:rFonts w:ascii="Courier New" w:eastAsia="Times New Roman" w:hAnsi="Courier New" w:cs="Courier New"/>
          <w:b/>
          <w:bCs/>
          <w:sz w:val="20"/>
          <w:szCs w:val="20"/>
        </w:rPr>
        <w:t xml:space="preserve"> property.--</w:t>
      </w:r>
      <w:r w:rsidRPr="00A7443E">
        <w:rPr>
          <w:rFonts w:ascii="Courier New" w:eastAsia="Times New Roman" w:hAnsi="Courier New" w:cs="Courier New"/>
          <w:sz w:val="20"/>
          <w:szCs w:val="20"/>
        </w:rPr>
        <w:t xml:space="preserve">The increase in value of any </w:t>
      </w:r>
      <w:proofErr w:type="spellStart"/>
      <w:r w:rsidRPr="00A7443E">
        <w:rPr>
          <w:rFonts w:ascii="Courier New" w:eastAsia="Times New Roman" w:hAnsi="Courier New" w:cs="Courier New"/>
          <w:sz w:val="20"/>
          <w:szCs w:val="20"/>
        </w:rPr>
        <w:t>nonmarital</w:t>
      </w:r>
      <w:proofErr w:type="spellEnd"/>
      <w:r w:rsidRPr="00A7443E">
        <w:rPr>
          <w:rFonts w:ascii="Courier New" w:eastAsia="Times New Roman" w:hAnsi="Courier New" w:cs="Courier New"/>
          <w:sz w:val="20"/>
          <w:szCs w:val="20"/>
        </w:rPr>
        <w:t xml:space="preserve"> property acquired pursuant to subsection (a)(1) and (3) shall be measured from the date of marriage or later acquisition date to either the date of final separation or the date as close to the hearing on equitable distribution as possible, whichever date results in a lesser increase. Any decrease in value of the </w:t>
      </w:r>
      <w:proofErr w:type="spellStart"/>
      <w:r w:rsidRPr="00A7443E">
        <w:rPr>
          <w:rFonts w:ascii="Courier New" w:eastAsia="Times New Roman" w:hAnsi="Courier New" w:cs="Courier New"/>
          <w:sz w:val="20"/>
          <w:szCs w:val="20"/>
        </w:rPr>
        <w:t>nonmarital</w:t>
      </w:r>
      <w:proofErr w:type="spellEnd"/>
      <w:r w:rsidRPr="00A7443E">
        <w:rPr>
          <w:rFonts w:ascii="Courier New" w:eastAsia="Times New Roman" w:hAnsi="Courier New" w:cs="Courier New"/>
          <w:sz w:val="20"/>
          <w:szCs w:val="20"/>
        </w:rPr>
        <w:t xml:space="preserve"> property of a party shall be offset against any increase in value of the </w:t>
      </w:r>
      <w:proofErr w:type="spellStart"/>
      <w:r w:rsidRPr="00A7443E">
        <w:rPr>
          <w:rFonts w:ascii="Courier New" w:eastAsia="Times New Roman" w:hAnsi="Courier New" w:cs="Courier New"/>
          <w:sz w:val="20"/>
          <w:szCs w:val="20"/>
        </w:rPr>
        <w:t>nonmarital</w:t>
      </w:r>
      <w:proofErr w:type="spellEnd"/>
      <w:r w:rsidRPr="00A7443E">
        <w:rPr>
          <w:rFonts w:ascii="Courier New" w:eastAsia="Times New Roman" w:hAnsi="Courier New" w:cs="Courier New"/>
          <w:sz w:val="20"/>
          <w:szCs w:val="20"/>
        </w:rPr>
        <w:t xml:space="preserve"> property of that party. However, a decrease in value of the </w:t>
      </w:r>
      <w:proofErr w:type="spellStart"/>
      <w:r w:rsidRPr="00A7443E">
        <w:rPr>
          <w:rFonts w:ascii="Courier New" w:eastAsia="Times New Roman" w:hAnsi="Courier New" w:cs="Courier New"/>
          <w:sz w:val="20"/>
          <w:szCs w:val="20"/>
        </w:rPr>
        <w:t>nonmarital</w:t>
      </w:r>
      <w:proofErr w:type="spellEnd"/>
      <w:r w:rsidRPr="00A7443E">
        <w:rPr>
          <w:rFonts w:ascii="Courier New" w:eastAsia="Times New Roman" w:hAnsi="Courier New" w:cs="Courier New"/>
          <w:sz w:val="20"/>
          <w:szCs w:val="20"/>
        </w:rPr>
        <w:t xml:space="preserve"> property of a party shall not be offset against any increase in value of the </w:t>
      </w:r>
      <w:proofErr w:type="spellStart"/>
      <w:r w:rsidRPr="00A7443E">
        <w:rPr>
          <w:rFonts w:ascii="Courier New" w:eastAsia="Times New Roman" w:hAnsi="Courier New" w:cs="Courier New"/>
          <w:sz w:val="20"/>
          <w:szCs w:val="20"/>
        </w:rPr>
        <w:t>nonmarital</w:t>
      </w:r>
      <w:proofErr w:type="spellEnd"/>
      <w:r w:rsidRPr="00A7443E">
        <w:rPr>
          <w:rFonts w:ascii="Courier New" w:eastAsia="Times New Roman" w:hAnsi="Courier New" w:cs="Courier New"/>
          <w:sz w:val="20"/>
          <w:szCs w:val="20"/>
        </w:rPr>
        <w:t xml:space="preserve"> property of the other party or against any other marital property subject to equitable division.</w:t>
      </w:r>
    </w:p>
    <w:p w:rsidR="00A7443E" w:rsidRPr="00A7443E" w:rsidRDefault="00A7443E" w:rsidP="00A7443E">
      <w:pPr>
        <w:spacing w:after="0" w:line="232" w:lineRule="atLeast"/>
        <w:ind w:firstLine="436"/>
        <w:rPr>
          <w:rFonts w:ascii="Courier New" w:eastAsia="Times New Roman" w:hAnsi="Courier New" w:cs="Courier New"/>
          <w:sz w:val="20"/>
          <w:szCs w:val="20"/>
        </w:rPr>
      </w:pPr>
      <w:r w:rsidRPr="00A7443E">
        <w:rPr>
          <w:rFonts w:ascii="Courier New" w:eastAsia="Times New Roman" w:hAnsi="Courier New" w:cs="Courier New"/>
          <w:b/>
          <w:bCs/>
          <w:sz w:val="20"/>
          <w:szCs w:val="20"/>
        </w:rPr>
        <w:t>(b) Presumption.--</w:t>
      </w:r>
      <w:r w:rsidRPr="00A7443E">
        <w:rPr>
          <w:rFonts w:ascii="Courier New" w:eastAsia="Times New Roman" w:hAnsi="Courier New" w:cs="Courier New"/>
          <w:sz w:val="20"/>
          <w:szCs w:val="20"/>
        </w:rPr>
        <w:t>All real or personal property acquired by either party during the marriage is presumed to be marital property regardless of whether title is held individually or by the parties in some form of co-ownership such as joint tenancy, tenancy in common or tenancy by the entirety. The presumption of marital property is overcome by a showing that the property was acquired by a method listed in subsection (a).</w:t>
      </w:r>
    </w:p>
    <w:p w:rsidR="00A7443E" w:rsidRPr="00A7443E" w:rsidRDefault="00A7443E" w:rsidP="00A7443E">
      <w:pPr>
        <w:spacing w:after="0" w:line="232" w:lineRule="atLeast"/>
        <w:ind w:firstLine="436"/>
        <w:rPr>
          <w:rFonts w:ascii="Courier New" w:eastAsia="Times New Roman" w:hAnsi="Courier New" w:cs="Courier New"/>
          <w:sz w:val="20"/>
          <w:szCs w:val="20"/>
        </w:rPr>
      </w:pPr>
      <w:r w:rsidRPr="00A7443E">
        <w:rPr>
          <w:rFonts w:ascii="Courier New" w:eastAsia="Times New Roman" w:hAnsi="Courier New" w:cs="Courier New"/>
          <w:b/>
          <w:bCs/>
          <w:sz w:val="20"/>
          <w:szCs w:val="20"/>
        </w:rPr>
        <w:t>(c) Defined benefit retirement plans.--</w:t>
      </w:r>
      <w:r w:rsidRPr="00A7443E">
        <w:rPr>
          <w:rFonts w:ascii="Courier New" w:eastAsia="Times New Roman" w:hAnsi="Courier New" w:cs="Courier New"/>
          <w:sz w:val="20"/>
          <w:szCs w:val="20"/>
        </w:rPr>
        <w:t>Notwithstanding subsections (a), (a.1) and (b):</w:t>
      </w:r>
    </w:p>
    <w:p w:rsidR="00A7443E" w:rsidRPr="00A7443E" w:rsidRDefault="00A7443E" w:rsidP="00A7443E">
      <w:pPr>
        <w:spacing w:after="0" w:line="232" w:lineRule="atLeast"/>
        <w:ind w:firstLine="577"/>
        <w:rPr>
          <w:rFonts w:ascii="Courier New" w:eastAsia="Times New Roman" w:hAnsi="Courier New" w:cs="Courier New"/>
          <w:sz w:val="20"/>
          <w:szCs w:val="20"/>
        </w:rPr>
      </w:pPr>
      <w:r w:rsidRPr="00A7443E">
        <w:rPr>
          <w:rFonts w:ascii="Courier New" w:eastAsia="Times New Roman" w:hAnsi="Courier New" w:cs="Courier New"/>
          <w:sz w:val="20"/>
          <w:szCs w:val="20"/>
        </w:rPr>
        <w:t xml:space="preserve">(1) In the case of the marital portion of a defined benefit retirement plan being distributed by means of a deferred distribution, the defined benefit plan shall be allocated between its marital and </w:t>
      </w:r>
      <w:proofErr w:type="spellStart"/>
      <w:r w:rsidRPr="00A7443E">
        <w:rPr>
          <w:rFonts w:ascii="Courier New" w:eastAsia="Times New Roman" w:hAnsi="Courier New" w:cs="Courier New"/>
          <w:sz w:val="20"/>
          <w:szCs w:val="20"/>
        </w:rPr>
        <w:t>nonmarital</w:t>
      </w:r>
      <w:proofErr w:type="spellEnd"/>
      <w:r w:rsidRPr="00A7443E">
        <w:rPr>
          <w:rFonts w:ascii="Courier New" w:eastAsia="Times New Roman" w:hAnsi="Courier New" w:cs="Courier New"/>
          <w:sz w:val="20"/>
          <w:szCs w:val="20"/>
        </w:rPr>
        <w:t xml:space="preserve"> portions solely by use of a </w:t>
      </w:r>
      <w:proofErr w:type="spellStart"/>
      <w:r w:rsidRPr="00A7443E">
        <w:rPr>
          <w:rFonts w:ascii="Courier New" w:eastAsia="Times New Roman" w:hAnsi="Courier New" w:cs="Courier New"/>
          <w:sz w:val="20"/>
          <w:szCs w:val="20"/>
        </w:rPr>
        <w:t>coverture</w:t>
      </w:r>
      <w:proofErr w:type="spellEnd"/>
      <w:r w:rsidRPr="00A7443E">
        <w:rPr>
          <w:rFonts w:ascii="Courier New" w:eastAsia="Times New Roman" w:hAnsi="Courier New" w:cs="Courier New"/>
          <w:sz w:val="20"/>
          <w:szCs w:val="20"/>
        </w:rPr>
        <w:t xml:space="preserve"> fraction. The denominator of the </w:t>
      </w:r>
      <w:proofErr w:type="spellStart"/>
      <w:r w:rsidRPr="00A7443E">
        <w:rPr>
          <w:rFonts w:ascii="Courier New" w:eastAsia="Times New Roman" w:hAnsi="Courier New" w:cs="Courier New"/>
          <w:sz w:val="20"/>
          <w:szCs w:val="20"/>
        </w:rPr>
        <w:t>coverture</w:t>
      </w:r>
      <w:proofErr w:type="spellEnd"/>
      <w:r w:rsidRPr="00A7443E">
        <w:rPr>
          <w:rFonts w:ascii="Courier New" w:eastAsia="Times New Roman" w:hAnsi="Courier New" w:cs="Courier New"/>
          <w:sz w:val="20"/>
          <w:szCs w:val="20"/>
        </w:rPr>
        <w:t xml:space="preserve"> </w:t>
      </w:r>
      <w:r w:rsidRPr="00A7443E">
        <w:rPr>
          <w:rFonts w:ascii="Courier New" w:eastAsia="Times New Roman" w:hAnsi="Courier New" w:cs="Courier New"/>
          <w:sz w:val="20"/>
          <w:szCs w:val="20"/>
        </w:rPr>
        <w:lastRenderedPageBreak/>
        <w:t xml:space="preserve">fraction shall be the number of months the employee spouse worked to earn the total benefit and the numerator shall be the number of such months during which the parties were married and not finally separated. The benefit to which the </w:t>
      </w:r>
      <w:proofErr w:type="spellStart"/>
      <w:r w:rsidRPr="00A7443E">
        <w:rPr>
          <w:rFonts w:ascii="Courier New" w:eastAsia="Times New Roman" w:hAnsi="Courier New" w:cs="Courier New"/>
          <w:sz w:val="20"/>
          <w:szCs w:val="20"/>
        </w:rPr>
        <w:t>coverture</w:t>
      </w:r>
      <w:proofErr w:type="spellEnd"/>
      <w:r w:rsidRPr="00A7443E">
        <w:rPr>
          <w:rFonts w:ascii="Courier New" w:eastAsia="Times New Roman" w:hAnsi="Courier New" w:cs="Courier New"/>
          <w:sz w:val="20"/>
          <w:szCs w:val="20"/>
        </w:rPr>
        <w:t xml:space="preserve"> fraction is applied shall include all </w:t>
      </w:r>
      <w:proofErr w:type="spellStart"/>
      <w:r w:rsidRPr="00A7443E">
        <w:rPr>
          <w:rFonts w:ascii="Courier New" w:eastAsia="Times New Roman" w:hAnsi="Courier New" w:cs="Courier New"/>
          <w:sz w:val="20"/>
          <w:szCs w:val="20"/>
        </w:rPr>
        <w:t>postseparation</w:t>
      </w:r>
      <w:proofErr w:type="spellEnd"/>
      <w:r w:rsidRPr="00A7443E">
        <w:rPr>
          <w:rFonts w:ascii="Courier New" w:eastAsia="Times New Roman" w:hAnsi="Courier New" w:cs="Courier New"/>
          <w:sz w:val="20"/>
          <w:szCs w:val="20"/>
        </w:rPr>
        <w:t xml:space="preserve"> enhancements except for enhancements arising from </w:t>
      </w:r>
      <w:proofErr w:type="spellStart"/>
      <w:r w:rsidRPr="00A7443E">
        <w:rPr>
          <w:rFonts w:ascii="Courier New" w:eastAsia="Times New Roman" w:hAnsi="Courier New" w:cs="Courier New"/>
          <w:sz w:val="20"/>
          <w:szCs w:val="20"/>
        </w:rPr>
        <w:t>postseparation</w:t>
      </w:r>
      <w:proofErr w:type="spellEnd"/>
      <w:r w:rsidRPr="00A7443E">
        <w:rPr>
          <w:rFonts w:ascii="Courier New" w:eastAsia="Times New Roman" w:hAnsi="Courier New" w:cs="Courier New"/>
          <w:sz w:val="20"/>
          <w:szCs w:val="20"/>
        </w:rPr>
        <w:t xml:space="preserve"> monetary contributions made by the employee spouse, including the gain or loss on such contributions.</w:t>
      </w:r>
    </w:p>
    <w:p w:rsidR="00A7443E" w:rsidRPr="00A7443E" w:rsidRDefault="00A7443E" w:rsidP="00A7443E">
      <w:pPr>
        <w:spacing w:after="0" w:line="232" w:lineRule="atLeast"/>
        <w:ind w:firstLine="577"/>
        <w:rPr>
          <w:rFonts w:ascii="Courier New" w:eastAsia="Times New Roman" w:hAnsi="Courier New" w:cs="Courier New"/>
          <w:sz w:val="20"/>
          <w:szCs w:val="20"/>
        </w:rPr>
      </w:pPr>
      <w:r w:rsidRPr="00A7443E">
        <w:rPr>
          <w:rFonts w:ascii="Courier New" w:eastAsia="Times New Roman" w:hAnsi="Courier New" w:cs="Courier New"/>
          <w:sz w:val="20"/>
          <w:szCs w:val="20"/>
        </w:rPr>
        <w:t xml:space="preserve">(2) In the case of the marital portion of a defined benefit retirement plan being distributed by means of an immediate offset, the defined benefit plan shall be allocated between its marital and </w:t>
      </w:r>
      <w:proofErr w:type="spellStart"/>
      <w:r w:rsidRPr="00A7443E">
        <w:rPr>
          <w:rFonts w:ascii="Courier New" w:eastAsia="Times New Roman" w:hAnsi="Courier New" w:cs="Courier New"/>
          <w:sz w:val="20"/>
          <w:szCs w:val="20"/>
        </w:rPr>
        <w:t>nonmarital</w:t>
      </w:r>
      <w:proofErr w:type="spellEnd"/>
      <w:r w:rsidRPr="00A7443E">
        <w:rPr>
          <w:rFonts w:ascii="Courier New" w:eastAsia="Times New Roman" w:hAnsi="Courier New" w:cs="Courier New"/>
          <w:sz w:val="20"/>
          <w:szCs w:val="20"/>
        </w:rPr>
        <w:t xml:space="preserve"> portions solely by use of a </w:t>
      </w:r>
      <w:proofErr w:type="spellStart"/>
      <w:r w:rsidRPr="00A7443E">
        <w:rPr>
          <w:rFonts w:ascii="Courier New" w:eastAsia="Times New Roman" w:hAnsi="Courier New" w:cs="Courier New"/>
          <w:sz w:val="20"/>
          <w:szCs w:val="20"/>
        </w:rPr>
        <w:t>coverture</w:t>
      </w:r>
      <w:proofErr w:type="spellEnd"/>
      <w:r w:rsidRPr="00A7443E">
        <w:rPr>
          <w:rFonts w:ascii="Courier New" w:eastAsia="Times New Roman" w:hAnsi="Courier New" w:cs="Courier New"/>
          <w:sz w:val="20"/>
          <w:szCs w:val="20"/>
        </w:rPr>
        <w:t xml:space="preserve"> fraction. The denominator of the </w:t>
      </w:r>
      <w:proofErr w:type="spellStart"/>
      <w:r w:rsidRPr="00A7443E">
        <w:rPr>
          <w:rFonts w:ascii="Courier New" w:eastAsia="Times New Roman" w:hAnsi="Courier New" w:cs="Courier New"/>
          <w:sz w:val="20"/>
          <w:szCs w:val="20"/>
        </w:rPr>
        <w:t>coverture</w:t>
      </w:r>
      <w:proofErr w:type="spellEnd"/>
      <w:r w:rsidRPr="00A7443E">
        <w:rPr>
          <w:rFonts w:ascii="Courier New" w:eastAsia="Times New Roman" w:hAnsi="Courier New" w:cs="Courier New"/>
          <w:sz w:val="20"/>
          <w:szCs w:val="20"/>
        </w:rPr>
        <w:t xml:space="preserve"> fraction shall be the number of months the employee spouse worked to earn the accrued benefit as of a date as close to the time of trial as reasonably possible and the numerator shall be the number of such months during which the parties were married and not finally separated. The benefit to which the </w:t>
      </w:r>
      <w:proofErr w:type="spellStart"/>
      <w:r w:rsidRPr="00A7443E">
        <w:rPr>
          <w:rFonts w:ascii="Courier New" w:eastAsia="Times New Roman" w:hAnsi="Courier New" w:cs="Courier New"/>
          <w:sz w:val="20"/>
          <w:szCs w:val="20"/>
        </w:rPr>
        <w:t>coverture</w:t>
      </w:r>
      <w:proofErr w:type="spellEnd"/>
      <w:r w:rsidRPr="00A7443E">
        <w:rPr>
          <w:rFonts w:ascii="Courier New" w:eastAsia="Times New Roman" w:hAnsi="Courier New" w:cs="Courier New"/>
          <w:sz w:val="20"/>
          <w:szCs w:val="20"/>
        </w:rPr>
        <w:t xml:space="preserve"> fraction is applied shall include all </w:t>
      </w:r>
      <w:proofErr w:type="spellStart"/>
      <w:r w:rsidRPr="00A7443E">
        <w:rPr>
          <w:rFonts w:ascii="Courier New" w:eastAsia="Times New Roman" w:hAnsi="Courier New" w:cs="Courier New"/>
          <w:sz w:val="20"/>
          <w:szCs w:val="20"/>
        </w:rPr>
        <w:t>postseparation</w:t>
      </w:r>
      <w:proofErr w:type="spellEnd"/>
      <w:r w:rsidRPr="00A7443E">
        <w:rPr>
          <w:rFonts w:ascii="Courier New" w:eastAsia="Times New Roman" w:hAnsi="Courier New" w:cs="Courier New"/>
          <w:sz w:val="20"/>
          <w:szCs w:val="20"/>
        </w:rPr>
        <w:t xml:space="preserve"> enhancements up to a date as close to the time of trial as reasonably possible except for enhancements arising from </w:t>
      </w:r>
      <w:proofErr w:type="spellStart"/>
      <w:r w:rsidRPr="00A7443E">
        <w:rPr>
          <w:rFonts w:ascii="Courier New" w:eastAsia="Times New Roman" w:hAnsi="Courier New" w:cs="Courier New"/>
          <w:sz w:val="20"/>
          <w:szCs w:val="20"/>
        </w:rPr>
        <w:t>postseparation</w:t>
      </w:r>
      <w:proofErr w:type="spellEnd"/>
      <w:r w:rsidRPr="00A7443E">
        <w:rPr>
          <w:rFonts w:ascii="Courier New" w:eastAsia="Times New Roman" w:hAnsi="Courier New" w:cs="Courier New"/>
          <w:sz w:val="20"/>
          <w:szCs w:val="20"/>
        </w:rPr>
        <w:t xml:space="preserve"> monetary contributions made by the employee spouse, including the gain or loss on such contributions.</w:t>
      </w:r>
    </w:p>
    <w:p w:rsidR="00A7443E" w:rsidRPr="00A7443E" w:rsidRDefault="00A7443E" w:rsidP="00A7443E">
      <w:pPr>
        <w:spacing w:after="0" w:line="240" w:lineRule="auto"/>
        <w:rPr>
          <w:rFonts w:ascii="Courier New" w:eastAsia="Times New Roman" w:hAnsi="Courier New" w:cs="Courier New"/>
          <w:vanish/>
          <w:sz w:val="20"/>
          <w:szCs w:val="20"/>
        </w:rPr>
      </w:pPr>
      <w:r w:rsidRPr="00A7443E">
        <w:rPr>
          <w:rFonts w:ascii="Courier New" w:eastAsia="Times New Roman" w:hAnsi="Courier New" w:cs="Courier New"/>
          <w:vanish/>
          <w:sz w:val="20"/>
          <w:szCs w:val="20"/>
        </w:rPr>
        <w:t>23c3501v</w:t>
      </w:r>
    </w:p>
    <w:p w:rsidR="00A7443E" w:rsidRPr="00A7443E" w:rsidRDefault="00A7443E" w:rsidP="00A7443E">
      <w:pPr>
        <w:spacing w:after="0" w:line="232" w:lineRule="atLeast"/>
        <w:rPr>
          <w:rFonts w:ascii="Courier New" w:eastAsia="Times New Roman" w:hAnsi="Courier New" w:cs="Courier New"/>
          <w:sz w:val="20"/>
          <w:szCs w:val="20"/>
        </w:rPr>
      </w:pPr>
      <w:r w:rsidRPr="00A7443E">
        <w:rPr>
          <w:rFonts w:ascii="Courier New" w:eastAsia="Times New Roman" w:hAnsi="Courier New" w:cs="Courier New"/>
          <w:sz w:val="20"/>
          <w:szCs w:val="20"/>
        </w:rPr>
        <w:t>(Nov. 29, 2004, P.L.1357, No.175, eff. 60 days)</w:t>
      </w:r>
    </w:p>
    <w:p w:rsidR="00A7443E" w:rsidRPr="00A7443E" w:rsidRDefault="00A7443E" w:rsidP="00A7443E">
      <w:pPr>
        <w:spacing w:after="0" w:line="232" w:lineRule="atLeast"/>
        <w:ind w:firstLine="433"/>
        <w:rPr>
          <w:rFonts w:ascii="Courier New" w:eastAsia="Times New Roman" w:hAnsi="Courier New" w:cs="Courier New"/>
          <w:sz w:val="20"/>
          <w:szCs w:val="20"/>
        </w:rPr>
      </w:pPr>
      <w:r w:rsidRPr="00A7443E">
        <w:rPr>
          <w:rFonts w:ascii="Courier New" w:eastAsia="Times New Roman" w:hAnsi="Courier New" w:cs="Courier New"/>
          <w:b/>
          <w:bCs/>
          <w:sz w:val="20"/>
          <w:szCs w:val="20"/>
        </w:rPr>
        <w:t>2004 Amendment.</w:t>
      </w:r>
      <w:r w:rsidRPr="00A7443E">
        <w:rPr>
          <w:rFonts w:ascii="Courier New" w:eastAsia="Times New Roman" w:hAnsi="Courier New" w:cs="Courier New"/>
          <w:sz w:val="20"/>
          <w:szCs w:val="20"/>
        </w:rPr>
        <w:t xml:space="preserve"> Act 175 amended </w:t>
      </w:r>
      <w:proofErr w:type="spellStart"/>
      <w:r w:rsidRPr="00A7443E">
        <w:rPr>
          <w:rFonts w:ascii="Courier New" w:eastAsia="Times New Roman" w:hAnsi="Courier New" w:cs="Courier New"/>
          <w:sz w:val="20"/>
          <w:szCs w:val="20"/>
        </w:rPr>
        <w:t>subsec</w:t>
      </w:r>
      <w:proofErr w:type="spellEnd"/>
      <w:r w:rsidRPr="00A7443E">
        <w:rPr>
          <w:rFonts w:ascii="Courier New" w:eastAsia="Times New Roman" w:hAnsi="Courier New" w:cs="Courier New"/>
          <w:sz w:val="20"/>
          <w:szCs w:val="20"/>
        </w:rPr>
        <w:t xml:space="preserve">. (a) and added </w:t>
      </w:r>
      <w:proofErr w:type="spellStart"/>
      <w:r w:rsidRPr="00A7443E">
        <w:rPr>
          <w:rFonts w:ascii="Courier New" w:eastAsia="Times New Roman" w:hAnsi="Courier New" w:cs="Courier New"/>
          <w:sz w:val="20"/>
          <w:szCs w:val="20"/>
        </w:rPr>
        <w:t>subsecs</w:t>
      </w:r>
      <w:proofErr w:type="spellEnd"/>
      <w:r w:rsidRPr="00A7443E">
        <w:rPr>
          <w:rFonts w:ascii="Courier New" w:eastAsia="Times New Roman" w:hAnsi="Courier New" w:cs="Courier New"/>
          <w:sz w:val="20"/>
          <w:szCs w:val="20"/>
        </w:rPr>
        <w:t>. (a.1) and (c). See section 5(6) of Act 175 in the appendix to this title for special provisions relating to applicability.</w:t>
      </w:r>
    </w:p>
    <w:p w:rsidR="00A7443E" w:rsidRPr="00A7443E" w:rsidRDefault="00A7443E" w:rsidP="00A7443E">
      <w:pPr>
        <w:spacing w:after="0" w:line="232" w:lineRule="atLeast"/>
        <w:ind w:firstLine="433"/>
        <w:rPr>
          <w:rFonts w:ascii="Courier New" w:eastAsia="Times New Roman" w:hAnsi="Courier New" w:cs="Courier New"/>
          <w:sz w:val="20"/>
          <w:szCs w:val="20"/>
        </w:rPr>
      </w:pPr>
      <w:r w:rsidRPr="00A7443E">
        <w:rPr>
          <w:rFonts w:ascii="Courier New" w:eastAsia="Times New Roman" w:hAnsi="Courier New" w:cs="Courier New"/>
          <w:b/>
          <w:bCs/>
          <w:sz w:val="20"/>
          <w:szCs w:val="20"/>
        </w:rPr>
        <w:t>Equitable Distribution Proceedings.</w:t>
      </w:r>
      <w:r w:rsidRPr="00A7443E">
        <w:rPr>
          <w:rFonts w:ascii="Courier New" w:eastAsia="Times New Roman" w:hAnsi="Courier New" w:cs="Courier New"/>
          <w:sz w:val="20"/>
          <w:szCs w:val="20"/>
        </w:rPr>
        <w:t xml:space="preserve"> Section 1 of Act 4 of 2005 provided that </w:t>
      </w:r>
      <w:proofErr w:type="spellStart"/>
      <w:r w:rsidRPr="00A7443E">
        <w:rPr>
          <w:rFonts w:ascii="Courier New" w:eastAsia="Times New Roman" w:hAnsi="Courier New" w:cs="Courier New"/>
          <w:sz w:val="20"/>
          <w:szCs w:val="20"/>
        </w:rPr>
        <w:t>subsec</w:t>
      </w:r>
      <w:proofErr w:type="spellEnd"/>
      <w:r w:rsidRPr="00A7443E">
        <w:rPr>
          <w:rFonts w:ascii="Courier New" w:eastAsia="Times New Roman" w:hAnsi="Courier New" w:cs="Courier New"/>
          <w:sz w:val="20"/>
          <w:szCs w:val="20"/>
        </w:rPr>
        <w:t>. (c) shall apply to all equitable distribution proceedings pending on or after the effective date of section 1.</w:t>
      </w:r>
    </w:p>
    <w:p w:rsidR="00A7443E" w:rsidRPr="00A7443E" w:rsidRDefault="00A7443E" w:rsidP="00A7443E">
      <w:pPr>
        <w:spacing w:after="0" w:line="240" w:lineRule="auto"/>
        <w:rPr>
          <w:rFonts w:ascii="Courier New" w:eastAsia="Times New Roman" w:hAnsi="Courier New" w:cs="Courier New"/>
          <w:vanish/>
          <w:sz w:val="20"/>
          <w:szCs w:val="20"/>
        </w:rPr>
      </w:pPr>
      <w:r w:rsidRPr="00A7443E">
        <w:rPr>
          <w:rFonts w:ascii="Courier New" w:eastAsia="Times New Roman" w:hAnsi="Courier New" w:cs="Courier New"/>
          <w:vanish/>
          <w:sz w:val="20"/>
          <w:szCs w:val="20"/>
        </w:rPr>
        <w:t>23c3502s</w:t>
      </w:r>
    </w:p>
    <w:p w:rsidR="00A27A69" w:rsidRDefault="007E7EAE"/>
    <w:sectPr w:rsidR="00A27A69" w:rsidSect="00AB7C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A7443E"/>
    <w:rsid w:val="00232157"/>
    <w:rsid w:val="00321FA3"/>
    <w:rsid w:val="00756D70"/>
    <w:rsid w:val="007E7EAE"/>
    <w:rsid w:val="00A7443E"/>
    <w:rsid w:val="00AB7C71"/>
    <w:rsid w:val="00CB141E"/>
    <w:rsid w:val="00DC62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C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443E"/>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4007421">
      <w:bodyDiv w:val="1"/>
      <w:marLeft w:val="0"/>
      <w:marRight w:val="0"/>
      <w:marTop w:val="0"/>
      <w:marBottom w:val="0"/>
      <w:divBdr>
        <w:top w:val="none" w:sz="0" w:space="0" w:color="auto"/>
        <w:left w:val="none" w:sz="0" w:space="0" w:color="auto"/>
        <w:bottom w:val="none" w:sz="0" w:space="0" w:color="auto"/>
        <w:right w:val="none" w:sz="0" w:space="0" w:color="auto"/>
      </w:divBdr>
      <w:divsChild>
        <w:div w:id="2012950238">
          <w:marLeft w:val="0"/>
          <w:marRight w:val="0"/>
          <w:marTop w:val="0"/>
          <w:marBottom w:val="0"/>
          <w:divBdr>
            <w:top w:val="none" w:sz="0" w:space="0" w:color="auto"/>
            <w:left w:val="none" w:sz="0" w:space="0" w:color="auto"/>
            <w:bottom w:val="none" w:sz="0" w:space="0" w:color="auto"/>
            <w:right w:val="none" w:sz="0" w:space="0" w:color="auto"/>
          </w:divBdr>
          <w:divsChild>
            <w:div w:id="1995329676">
              <w:marLeft w:val="0"/>
              <w:marRight w:val="0"/>
              <w:marTop w:val="0"/>
              <w:marBottom w:val="0"/>
              <w:divBdr>
                <w:top w:val="none" w:sz="0" w:space="0" w:color="auto"/>
                <w:left w:val="none" w:sz="0" w:space="0" w:color="auto"/>
                <w:bottom w:val="none" w:sz="0" w:space="0" w:color="auto"/>
                <w:right w:val="none" w:sz="0" w:space="0" w:color="auto"/>
              </w:divBdr>
            </w:div>
            <w:div w:id="705913614">
              <w:marLeft w:val="0"/>
              <w:marRight w:val="0"/>
              <w:marTop w:val="0"/>
              <w:marBottom w:val="0"/>
              <w:divBdr>
                <w:top w:val="none" w:sz="0" w:space="0" w:color="auto"/>
                <w:left w:val="none" w:sz="0" w:space="0" w:color="auto"/>
                <w:bottom w:val="none" w:sz="0" w:space="0" w:color="auto"/>
                <w:right w:val="none" w:sz="0" w:space="0" w:color="auto"/>
              </w:divBdr>
            </w:div>
            <w:div w:id="67392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759</Words>
  <Characters>4332</Characters>
  <Application>Microsoft Office Word</Application>
  <DocSecurity>0</DocSecurity>
  <Lines>36</Lines>
  <Paragraphs>10</Paragraphs>
  <ScaleCrop>false</ScaleCrop>
  <Company>Microsoft</Company>
  <LinksUpToDate>false</LinksUpToDate>
  <CharactersWithSpaces>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Family Law Center</dc:creator>
  <cp:lastModifiedBy>Cris Pastore</cp:lastModifiedBy>
  <cp:revision>5</cp:revision>
  <cp:lastPrinted>2014-03-17T16:17:00Z</cp:lastPrinted>
  <dcterms:created xsi:type="dcterms:W3CDTF">2012-06-03T00:31:00Z</dcterms:created>
  <dcterms:modified xsi:type="dcterms:W3CDTF">2014-03-17T16:17:00Z</dcterms:modified>
</cp:coreProperties>
</file>